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before="780" w:beforeLines="250" w:after="0" w:afterLines="0" w:line="560" w:lineRule="exact"/>
        <w:textAlignment w:val="auto"/>
        <w:outlineLvl w:val="9"/>
        <w:rPr>
          <w:rFonts w:hint="eastAsia" w:ascii="方正小标宋简体" w:hAnsi="宋体" w:eastAsia="方正小标宋简体"/>
          <w:color w:val="FF3300"/>
          <w:sz w:val="96"/>
          <w:szCs w:val="32"/>
        </w:rPr>
      </w:pPr>
    </w:p>
    <w:p>
      <w:pPr>
        <w:keepNext w:val="0"/>
        <w:keepLines w:val="0"/>
        <w:pageBreakBefore w:val="0"/>
        <w:kinsoku/>
        <w:wordWrap/>
        <w:overflowPunct/>
        <w:topLinePunct w:val="0"/>
        <w:autoSpaceDE/>
        <w:bidi w:val="0"/>
        <w:adjustRightInd/>
        <w:snapToGrid/>
        <w:spacing w:before="780" w:beforeLines="250" w:after="0" w:afterLines="0" w:line="560" w:lineRule="exact"/>
        <w:textAlignment w:val="auto"/>
        <w:outlineLvl w:val="9"/>
        <w:rPr>
          <w:rFonts w:hint="eastAsia" w:ascii="方正小标宋简体" w:hAnsi="宋体" w:eastAsia="方正小标宋简体"/>
          <w:color w:val="FF3300"/>
          <w:sz w:val="96"/>
          <w:szCs w:val="32"/>
        </w:rPr>
      </w:pPr>
    </w:p>
    <w:p>
      <w:pPr>
        <w:keepNext w:val="0"/>
        <w:keepLines w:val="0"/>
        <w:pageBreakBefore w:val="0"/>
        <w:kinsoku/>
        <w:wordWrap/>
        <w:overflowPunct/>
        <w:topLinePunct w:val="0"/>
        <w:autoSpaceDE/>
        <w:bidi w:val="0"/>
        <w:adjustRightInd/>
        <w:snapToGrid/>
        <w:spacing w:before="780" w:beforeLines="250" w:after="0" w:afterLines="0" w:line="560" w:lineRule="exact"/>
        <w:textAlignment w:val="auto"/>
        <w:outlineLvl w:val="9"/>
        <w:rPr>
          <w:rFonts w:hint="eastAsia" w:ascii="方正小标宋简体" w:hAnsi="宋体" w:eastAsia="方正小标宋简体"/>
          <w:color w:val="FF3300"/>
          <w:sz w:val="96"/>
          <w:szCs w:val="32"/>
        </w:rPr>
      </w:pPr>
      <w:r>
        <w:rPr>
          <w:rFonts w:hint="eastAsia" w:ascii="方正小标宋简体" w:hAnsi="宋体" w:eastAsia="方正小标宋简体"/>
          <w:color w:val="FF3300"/>
          <w:sz w:val="96"/>
          <w:szCs w:val="32"/>
        </w:rPr>
        <w:t>托克逊县财政局文件</w:t>
      </w:r>
    </w:p>
    <w:p>
      <w:pPr>
        <w:keepNext w:val="0"/>
        <w:keepLines w:val="0"/>
        <w:pageBreakBefore w:val="0"/>
        <w:kinsoku/>
        <w:wordWrap/>
        <w:overflowPunct/>
        <w:topLinePunct w:val="0"/>
        <w:autoSpaceDE/>
        <w:bidi w:val="0"/>
        <w:adjustRightInd/>
        <w:snapToGrid/>
        <w:spacing w:after="0" w:afterLines="0" w:line="560" w:lineRule="exact"/>
        <w:jc w:val="center"/>
        <w:textAlignment w:val="auto"/>
        <w:outlineLvl w:val="9"/>
        <w:rPr>
          <w:rFonts w:hint="eastAsia" w:ascii="仿宋_GB2312" w:hAnsi="仿宋_GB2312" w:eastAsia="仿宋_GB2312" w:cs="仿宋_GB2312"/>
          <w:sz w:val="32"/>
        </w:rPr>
      </w:pPr>
    </w:p>
    <w:p>
      <w:pPr>
        <w:keepNext w:val="0"/>
        <w:keepLines w:val="0"/>
        <w:pageBreakBefore w:val="0"/>
        <w:kinsoku/>
        <w:wordWrap/>
        <w:overflowPunct/>
        <w:topLinePunct w:val="0"/>
        <w:autoSpaceDE/>
        <w:bidi w:val="0"/>
        <w:adjustRightInd/>
        <w:snapToGrid/>
        <w:spacing w:after="0" w:afterLines="0" w:line="560" w:lineRule="exact"/>
        <w:jc w:val="center"/>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托财社〔202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 xml:space="preserve">号                 </w:t>
      </w:r>
    </w:p>
    <w:p>
      <w:pPr>
        <w:spacing w:line="600" w:lineRule="exact"/>
        <w:jc w:val="center"/>
        <w:rPr>
          <w:rFonts w:hint="eastAsia" w:ascii="方正小标宋_GBK" w:eastAsia="方正小标宋_GBK"/>
          <w:sz w:val="44"/>
          <w:szCs w:val="40"/>
          <w:lang w:val="en-US" w:eastAsia="zh-CN"/>
        </w:rPr>
      </w:pPr>
      <w:r>
        <w:rPr>
          <w:rFonts w:hint="eastAsia" w:ascii="仿宋_GB2312" w:hAnsi="仿宋_GB2312" w:eastAsia="仿宋_GB2312" w:cs="仿宋_GB2312"/>
          <w:color w:val="FF5050"/>
          <w:sz w:val="32"/>
        </w:rPr>
        <w:t>━━━━━━━━━━━━━━━━━━━━━━━━━━━</w:t>
      </w:r>
      <w:r>
        <w:rPr>
          <w:rFonts w:hint="eastAsia" w:ascii="仿宋_GB2312" w:hAnsi="仿宋_GB2312" w:eastAsia="仿宋_GB2312" w:cs="仿宋_GB2312"/>
          <w:b/>
          <w:color w:val="000000"/>
          <w:sz w:val="44"/>
          <w:szCs w:val="44"/>
        </w:rPr>
        <w:t xml:space="preserve">  </w:t>
      </w:r>
      <w:r>
        <w:rPr>
          <w:rFonts w:hint="eastAsia" w:ascii="方正小标宋_GBK" w:eastAsia="方正小标宋_GBK"/>
          <w:sz w:val="44"/>
          <w:szCs w:val="40"/>
          <w:lang w:val="en-US" w:eastAsia="zh-CN"/>
        </w:rPr>
        <w:t xml:space="preserve"> </w:t>
      </w:r>
    </w:p>
    <w:p>
      <w:pPr>
        <w:spacing w:line="600" w:lineRule="exact"/>
        <w:jc w:val="center"/>
        <w:rPr>
          <w:rFonts w:hint="eastAsia" w:ascii="方正小标宋_GBK" w:eastAsia="方正小标宋_GBK"/>
          <w:sz w:val="44"/>
          <w:szCs w:val="40"/>
        </w:rPr>
      </w:pPr>
      <w:r>
        <w:rPr>
          <w:rFonts w:hint="eastAsia" w:ascii="方正小标宋_GBK" w:eastAsia="方正小标宋_GBK"/>
          <w:sz w:val="44"/>
          <w:szCs w:val="40"/>
        </w:rPr>
        <w:t>关于</w:t>
      </w:r>
      <w:r>
        <w:rPr>
          <w:rFonts w:hint="eastAsia" w:ascii="方正小标宋_GBK" w:eastAsia="方正小标宋_GBK"/>
          <w:sz w:val="44"/>
          <w:szCs w:val="40"/>
          <w:lang w:eastAsia="zh-CN"/>
        </w:rPr>
        <w:t>拨付</w:t>
      </w:r>
      <w:r>
        <w:rPr>
          <w:rFonts w:hint="eastAsia" w:ascii="方正小标宋_GBK" w:eastAsia="方正小标宋_GBK"/>
          <w:sz w:val="44"/>
          <w:szCs w:val="40"/>
        </w:rPr>
        <w:t>2022 年中央财政困难群众救助补助资金</w:t>
      </w:r>
      <w:r>
        <w:rPr>
          <w:rFonts w:hint="eastAsia" w:ascii="方正小标宋_GBK" w:eastAsia="方正小标宋_GBK"/>
          <w:sz w:val="44"/>
          <w:szCs w:val="40"/>
          <w:lang w:eastAsia="zh-CN"/>
        </w:rPr>
        <w:t>（第二批）</w:t>
      </w:r>
      <w:r>
        <w:rPr>
          <w:rFonts w:hint="eastAsia" w:ascii="方正小标宋_GBK" w:eastAsia="方正小标宋_GBK"/>
          <w:sz w:val="44"/>
          <w:szCs w:val="40"/>
        </w:rPr>
        <w:t>的通知</w:t>
      </w:r>
    </w:p>
    <w:p>
      <w:pPr>
        <w:spacing w:line="600" w:lineRule="exact"/>
        <w:jc w:val="center"/>
        <w:rPr>
          <w:rFonts w:ascii="方正小标宋_GBK" w:eastAsia="方正小标宋_GBK"/>
          <w:sz w:val="44"/>
          <w:szCs w:val="40"/>
        </w:rPr>
      </w:pPr>
    </w:p>
    <w:p>
      <w:pPr>
        <w:spacing w:line="600" w:lineRule="exact"/>
        <w:rPr>
          <w:rFonts w:ascii="仿宋_GB2312" w:eastAsia="仿宋_GB2312"/>
          <w:spacing w:val="-6"/>
          <w:sz w:val="32"/>
          <w:szCs w:val="32"/>
        </w:rPr>
      </w:pPr>
      <w:r>
        <w:rPr>
          <w:rFonts w:hint="eastAsia" w:ascii="仿宋_GB2312" w:eastAsia="仿宋_GB2312"/>
          <w:spacing w:val="-6"/>
          <w:sz w:val="32"/>
          <w:szCs w:val="32"/>
        </w:rPr>
        <w:t>县民政局：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为进一步做好困难群众救助工作</w:t>
      </w:r>
      <w:r>
        <w:rPr>
          <w:rFonts w:hint="eastAsia" w:ascii="仿宋_GB2312" w:eastAsia="仿宋_GB2312"/>
          <w:spacing w:val="-6"/>
          <w:sz w:val="32"/>
          <w:szCs w:val="32"/>
        </w:rPr>
        <w:t>，</w:t>
      </w:r>
      <w:r>
        <w:rPr>
          <w:rFonts w:hint="eastAsia" w:ascii="仿宋_GB2312" w:eastAsia="仿宋_GB2312"/>
          <w:sz w:val="32"/>
          <w:szCs w:val="32"/>
        </w:rPr>
        <w:t>根据</w:t>
      </w:r>
      <w:r>
        <w:rPr>
          <w:rFonts w:hint="eastAsia" w:ascii="仿宋_GB2312" w:eastAsia="仿宋_GB2312"/>
          <w:sz w:val="32"/>
          <w:szCs w:val="32"/>
          <w:lang w:eastAsia="zh-CN"/>
        </w:rPr>
        <w:t>吐鲁番市财政局</w:t>
      </w:r>
      <w:r>
        <w:rPr>
          <w:rFonts w:hint="eastAsia" w:ascii="仿宋_GB2312" w:eastAsia="仿宋_GB2312"/>
          <w:spacing w:val="-6"/>
          <w:sz w:val="32"/>
          <w:szCs w:val="32"/>
        </w:rPr>
        <w:t>《关于</w:t>
      </w:r>
      <w:r>
        <w:rPr>
          <w:rFonts w:hint="eastAsia" w:ascii="仿宋_GB2312" w:eastAsia="仿宋_GB2312"/>
          <w:spacing w:val="-6"/>
          <w:sz w:val="32"/>
          <w:szCs w:val="32"/>
          <w:lang w:eastAsia="zh-CN"/>
        </w:rPr>
        <w:t>拨付</w:t>
      </w:r>
      <w:r>
        <w:rPr>
          <w:rFonts w:hint="eastAsia" w:ascii="仿宋_GB2312" w:eastAsia="仿宋_GB2312"/>
          <w:spacing w:val="-6"/>
          <w:sz w:val="32"/>
          <w:szCs w:val="32"/>
        </w:rPr>
        <w:t>2022年中央财政困难群众救助补助资金</w:t>
      </w:r>
      <w:r>
        <w:rPr>
          <w:rFonts w:hint="eastAsia" w:ascii="仿宋_GB2312" w:eastAsia="仿宋_GB2312"/>
          <w:spacing w:val="-6"/>
          <w:sz w:val="32"/>
          <w:szCs w:val="32"/>
          <w:lang w:eastAsia="zh-CN"/>
        </w:rPr>
        <w:t>（第二批）</w:t>
      </w:r>
      <w:r>
        <w:rPr>
          <w:rFonts w:hint="eastAsia" w:ascii="仿宋_GB2312" w:eastAsia="仿宋_GB2312"/>
          <w:spacing w:val="-6"/>
          <w:sz w:val="32"/>
          <w:szCs w:val="32"/>
        </w:rPr>
        <w:t>的通知》</w:t>
      </w:r>
      <w:r>
        <w:rPr>
          <w:rFonts w:hint="eastAsia" w:ascii="仿宋_GB2312" w:eastAsia="仿宋_GB2312"/>
          <w:sz w:val="32"/>
          <w:szCs w:val="32"/>
        </w:rPr>
        <w:t>（</w:t>
      </w:r>
      <w:r>
        <w:rPr>
          <w:rFonts w:hint="eastAsia" w:ascii="仿宋_GB2312" w:eastAsia="仿宋_GB2312"/>
          <w:sz w:val="32"/>
          <w:szCs w:val="32"/>
          <w:lang w:eastAsia="zh-CN"/>
        </w:rPr>
        <w:t>吐市</w:t>
      </w:r>
      <w:r>
        <w:rPr>
          <w:rFonts w:hint="eastAsia" w:ascii="仿宋_GB2312" w:eastAsia="仿宋_GB2312"/>
          <w:sz w:val="32"/>
          <w:szCs w:val="32"/>
        </w:rPr>
        <w:t>财社〔202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11</w:t>
      </w:r>
      <w:r>
        <w:rPr>
          <w:rFonts w:hint="eastAsia" w:ascii="仿宋_GB2312" w:eastAsia="仿宋_GB2312"/>
          <w:sz w:val="32"/>
          <w:szCs w:val="32"/>
        </w:rPr>
        <w:t>号）</w:t>
      </w:r>
      <w:r>
        <w:rPr>
          <w:rFonts w:hint="eastAsia" w:ascii="仿宋_GB2312" w:eastAsia="仿宋_GB2312"/>
          <w:spacing w:val="-6"/>
          <w:sz w:val="32"/>
          <w:szCs w:val="32"/>
        </w:rPr>
        <w:t>文件精神，</w:t>
      </w:r>
      <w:r>
        <w:rPr>
          <w:rFonts w:hint="eastAsia" w:ascii="仿宋_GB2312" w:eastAsia="仿宋_GB2312"/>
          <w:sz w:val="32"/>
          <w:szCs w:val="32"/>
        </w:rPr>
        <w:t>现拨付你</w:t>
      </w:r>
      <w:r>
        <w:rPr>
          <w:rFonts w:hint="eastAsia" w:ascii="仿宋_GB2312" w:eastAsia="仿宋_GB2312"/>
          <w:sz w:val="32"/>
          <w:szCs w:val="32"/>
          <w:lang w:eastAsia="zh-CN"/>
        </w:rPr>
        <w:t>单位</w:t>
      </w:r>
      <w:r>
        <w:rPr>
          <w:rFonts w:hint="eastAsia" w:ascii="仿宋_GB2312" w:eastAsia="仿宋_GB2312"/>
          <w:sz w:val="32"/>
          <w:szCs w:val="32"/>
        </w:rPr>
        <w:t>2022年中央财政困难群众救助补</w:t>
      </w:r>
      <w:r>
        <w:rPr>
          <w:rFonts w:hint="eastAsia" w:ascii="仿宋_GB2312" w:eastAsia="仿宋_GB2312"/>
          <w:spacing w:val="-6"/>
          <w:sz w:val="32"/>
          <w:szCs w:val="32"/>
        </w:rPr>
        <w:t>助资金（</w:t>
      </w:r>
      <w:r>
        <w:rPr>
          <w:rFonts w:hint="eastAsia" w:ascii="仿宋_GB2312" w:eastAsia="仿宋_GB2312"/>
          <w:spacing w:val="-6"/>
          <w:sz w:val="32"/>
          <w:szCs w:val="32"/>
          <w:lang w:val="en-US" w:eastAsia="zh-CN"/>
        </w:rPr>
        <w:t>-448万元</w:t>
      </w:r>
      <w:r>
        <w:rPr>
          <w:rFonts w:hint="eastAsia" w:ascii="仿宋_GB2312" w:eastAsia="仿宋_GB2312"/>
          <w:spacing w:val="-6"/>
          <w:sz w:val="32"/>
          <w:szCs w:val="32"/>
        </w:rPr>
        <w:t>），此资金列入中央直达资金监控范围，现将有关事宜通知如下：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此次下达的中央财政补助资金，主要用于低保、特困人员救助供养、临时救助、流浪乞讨人员救助(含农村留守儿童、困境儿童、流浪乞讨儿童的应急处置、救助帮扶、监护支持、精神关爱等未成年人社会保护支出）、孤儿（含艾滋病病毒感染儿童、生活困难家庭中的和纳入特困人员救助供养范围的事实无人抚养儿童）基本生活保障支出。该项收入列2022年政府收支分类科目1100248“社会保障和就业共同财政事权转移支付收入”科目；支出列“208类社会保障和就业支出”科目，</w:t>
      </w:r>
      <w:r>
        <w:rPr>
          <w:rFonts w:hint="eastAsia" w:ascii="仿宋_GB2312" w:eastAsia="仿宋_GB2312"/>
          <w:sz w:val="32"/>
          <w:szCs w:val="32"/>
          <w:lang w:eastAsia="zh-CN"/>
        </w:rPr>
        <w:t>请你单位</w:t>
      </w:r>
      <w:r>
        <w:rPr>
          <w:rFonts w:hint="eastAsia" w:ascii="仿宋_GB2312" w:eastAsia="仿宋_GB2312"/>
          <w:sz w:val="32"/>
          <w:szCs w:val="32"/>
        </w:rPr>
        <w:t>按实际支出方向单独记账，分别核算，并将支出科目细化至项级。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此项资金纳入直达资金管理，直达资金标识均为“01中央直达资金”，此标识必须贯穿资金分配、拨付、使用等整个环节，且保持不变。同时，在指标管理系统中及时登录有关指标和直达资金标识，导入直达资金监控系统，确保数据真实、账目清晰、流向明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请你单位</w:t>
      </w:r>
      <w:r>
        <w:rPr>
          <w:rFonts w:hint="eastAsia" w:ascii="仿宋_GB2312" w:eastAsia="仿宋_GB2312"/>
          <w:sz w:val="32"/>
          <w:szCs w:val="32"/>
        </w:rPr>
        <w:t>要认真落实中央和自治区绩效管理工作部署，强化困难群众救助补助资金绩效管理，健全绩效管理制度，加强绩效管理责任约束，及时分解区域绩效目标，做好绩效目标完成情况、效益与预期目标偏差情况等进行跟踪监控，切实做到花钱必问效、无效必问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请</w:t>
      </w:r>
      <w:r>
        <w:rPr>
          <w:rFonts w:hint="eastAsia" w:ascii="仿宋_GB2312" w:eastAsia="仿宋_GB2312"/>
          <w:sz w:val="32"/>
          <w:szCs w:val="32"/>
        </w:rPr>
        <w:t>县</w:t>
      </w:r>
      <w:r>
        <w:rPr>
          <w:rFonts w:hint="eastAsia" w:ascii="仿宋_GB2312" w:hAnsi="仿宋" w:eastAsia="仿宋_GB2312"/>
          <w:sz w:val="32"/>
          <w:szCs w:val="32"/>
        </w:rPr>
        <w:t>财政部门、民政部门要密切配合，按照《关于转发</w:t>
      </w:r>
      <w:r>
        <w:rPr>
          <w:rFonts w:hint="eastAsia" w:ascii="仿宋" w:hAnsi="仿宋" w:eastAsia="仿宋" w:cs="仿宋"/>
          <w:sz w:val="32"/>
          <w:szCs w:val="32"/>
        </w:rPr>
        <w:t>〈中央财政困难群众救助补助资金管理办法〉的通知》（新财社</w:t>
      </w:r>
      <w:r>
        <w:rPr>
          <w:rFonts w:hint="eastAsia" w:ascii="仿宋_GB2312" w:hAnsi="宋体" w:eastAsia="仿宋_GB2312"/>
          <w:sz w:val="32"/>
          <w:szCs w:val="32"/>
        </w:rPr>
        <w:t>〔2017〕160号）和《关于修改困难群众救助资金管理办法的通知》（新财社〔2021〕156号）等文件要求，加强对困难群众救助补助资金的使用管理，全面落实社会化打卡发放工作要求，加强监督检查，加大结转结余资金消化力度，加快预算执行进度，提高资金使用效益，切实做好相关工作</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eastAsia="仿宋_GB2312"/>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附件：1.2022年中央财政困难群众救助补助资金分配表</w:t>
      </w:r>
    </w:p>
    <w:p>
      <w:pPr>
        <w:keepNext w:val="0"/>
        <w:keepLines w:val="0"/>
        <w:pageBreakBefore w:val="0"/>
        <w:widowControl w:val="0"/>
        <w:kinsoku/>
        <w:wordWrap/>
        <w:overflowPunct/>
        <w:topLinePunct w:val="0"/>
        <w:autoSpaceDE/>
        <w:autoSpaceDN/>
        <w:bidi w:val="0"/>
        <w:adjustRightInd/>
        <w:snapToGrid/>
        <w:spacing w:line="560" w:lineRule="exact"/>
        <w:ind w:firstLine="1540" w:firstLineChars="500"/>
        <w:textAlignment w:val="auto"/>
        <w:rPr>
          <w:rFonts w:ascii="仿宋_GB2312" w:eastAsia="仿宋_GB2312"/>
          <w:sz w:val="32"/>
          <w:szCs w:val="32"/>
        </w:rPr>
      </w:pPr>
      <w:r>
        <w:rPr>
          <w:rFonts w:hint="eastAsia" w:ascii="仿宋_GB2312" w:eastAsia="仿宋_GB2312"/>
          <w:spacing w:val="-6"/>
          <w:sz w:val="32"/>
          <w:szCs w:val="32"/>
          <w:lang w:val="en-US" w:eastAsia="zh-CN"/>
        </w:rPr>
        <w:t>2、</w:t>
      </w:r>
      <w:r>
        <w:rPr>
          <w:rFonts w:hint="eastAsia" w:ascii="仿宋_GB2312" w:eastAsia="仿宋_GB2312"/>
          <w:spacing w:val="-6"/>
          <w:sz w:val="32"/>
          <w:szCs w:val="32"/>
        </w:rPr>
        <w:t>2022年中央困难群众救助补助项目绩效表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pStyle w:val="9"/>
        <w:spacing w:line="600" w:lineRule="exact"/>
        <w:ind w:left="0" w:leftChars="0" w:firstLine="0" w:firstLineChars="0"/>
        <w:rPr>
          <w:rFonts w:hint="eastAsia" w:ascii="仿宋_GB2312"/>
          <w:szCs w:val="32"/>
          <w:lang w:val="en-US" w:eastAsia="zh-CN"/>
        </w:rPr>
      </w:pPr>
    </w:p>
    <w:p>
      <w:pPr>
        <w:pStyle w:val="9"/>
        <w:spacing w:line="600" w:lineRule="exact"/>
        <w:ind w:firstLine="480" w:firstLineChars="150"/>
        <w:rPr>
          <w:rFonts w:hint="eastAsia" w:ascii="仿宋_GB2312"/>
          <w:szCs w:val="32"/>
          <w:lang w:val="en-US" w:eastAsia="zh-CN"/>
        </w:rPr>
      </w:pPr>
    </w:p>
    <w:p>
      <w:pPr>
        <w:pStyle w:val="9"/>
        <w:spacing w:line="600" w:lineRule="exact"/>
        <w:ind w:firstLine="480" w:firstLineChars="150"/>
        <w:rPr>
          <w:rFonts w:hint="eastAsia" w:ascii="仿宋_GB2312"/>
          <w:szCs w:val="32"/>
          <w:lang w:val="en-US" w:eastAsia="zh-CN"/>
        </w:rPr>
      </w:pPr>
    </w:p>
    <w:p>
      <w:pPr>
        <w:pStyle w:val="9"/>
        <w:spacing w:line="600" w:lineRule="exact"/>
        <w:ind w:firstLine="4800" w:firstLineChars="1500"/>
        <w:rPr>
          <w:rFonts w:ascii="仿宋_GB2312"/>
          <w:szCs w:val="32"/>
        </w:rPr>
      </w:pPr>
      <w:r>
        <w:rPr>
          <w:rFonts w:hint="eastAsia" w:ascii="仿宋_GB2312"/>
          <w:szCs w:val="32"/>
        </w:rPr>
        <w:t xml:space="preserve"> </w:t>
      </w:r>
      <w:r>
        <w:rPr>
          <w:rFonts w:hint="eastAsia" w:ascii="仿宋_GB2312"/>
          <w:szCs w:val="32"/>
          <w:lang w:eastAsia="zh-CN"/>
        </w:rPr>
        <w:t>托克逊县</w:t>
      </w:r>
      <w:r>
        <w:rPr>
          <w:rFonts w:hint="eastAsia" w:ascii="仿宋_GB2312"/>
          <w:szCs w:val="32"/>
        </w:rPr>
        <w:t>财政局</w:t>
      </w:r>
    </w:p>
    <w:p>
      <w:pPr>
        <w:spacing w:line="600" w:lineRule="exact"/>
        <w:ind w:firstLine="4800" w:firstLineChars="15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pBdr>
          <w:top w:val="single" w:color="auto" w:sz="6" w:space="1"/>
          <w:bottom w:val="single" w:color="auto" w:sz="6" w:space="0"/>
        </w:pBdr>
        <w:spacing w:line="600" w:lineRule="exact"/>
        <w:ind w:firstLine="280" w:firstLineChars="100"/>
        <w:rPr>
          <w:rFonts w:hint="eastAsia" w:ascii="仿宋_GB2312" w:eastAsia="仿宋_GB2312"/>
          <w:sz w:val="28"/>
          <w:szCs w:val="28"/>
        </w:rPr>
      </w:pPr>
      <w:r>
        <w:rPr>
          <w:rFonts w:hint="eastAsia" w:ascii="仿宋_GB2312" w:hAnsi="宋体" w:eastAsia="仿宋_GB2312"/>
          <w:sz w:val="28"/>
          <w:szCs w:val="28"/>
        </w:rPr>
        <w:t>抄送</w:t>
      </w:r>
      <w:r>
        <w:rPr>
          <w:rFonts w:hint="eastAsia" w:ascii="仿宋_GB2312" w:eastAsia="仿宋_GB2312"/>
          <w:sz w:val="28"/>
          <w:szCs w:val="28"/>
        </w:rPr>
        <w:t>：</w:t>
      </w:r>
      <w:r>
        <w:rPr>
          <w:rFonts w:hint="eastAsia" w:ascii="仿宋_GB2312" w:eastAsia="仿宋_GB2312"/>
          <w:sz w:val="28"/>
          <w:szCs w:val="28"/>
          <w:lang w:eastAsia="zh-CN"/>
        </w:rPr>
        <w:t>本局领导</w:t>
      </w:r>
      <w:r>
        <w:rPr>
          <w:rFonts w:hint="eastAsia" w:ascii="仿宋_GB2312" w:eastAsia="仿宋_GB2312"/>
          <w:sz w:val="28"/>
          <w:szCs w:val="28"/>
        </w:rPr>
        <w:t>，预算科、民政局</w:t>
      </w:r>
    </w:p>
    <w:p>
      <w:pPr>
        <w:pBdr>
          <w:top w:val="single" w:color="auto" w:sz="6" w:space="1"/>
          <w:bottom w:val="single" w:color="auto" w:sz="6" w:space="0"/>
        </w:pBdr>
        <w:spacing w:line="600" w:lineRule="exact"/>
        <w:ind w:firstLine="280" w:firstLineChars="100"/>
        <w:rPr>
          <w:rFonts w:ascii="仿宋_GB2312" w:eastAsia="仿宋_GB2312"/>
          <w:sz w:val="28"/>
          <w:szCs w:val="28"/>
        </w:rPr>
      </w:pPr>
      <w:r>
        <w:rPr>
          <w:rFonts w:ascii="仿宋_GB2312" w:eastAsia="仿宋_GB2312"/>
          <w:sz w:val="28"/>
          <w:szCs w:val="28"/>
        </w:rPr>
        <w:pict>
          <v:line id="_x0000_s2052" o:spid="_x0000_s2052" o:spt="20" style="position:absolute;left:0pt;margin-left:-1.3pt;margin-top:33.25pt;height:0pt;width:445.05pt;z-index:251659264;mso-width-relative:page;mso-height-relative:page;" coordsize="21600,21600">
            <v:path arrowok="t"/>
            <v:fill focussize="0,0"/>
            <v:stroke weight="1.25pt"/>
            <v:imagedata o:title=""/>
            <o:lock v:ext="edit"/>
          </v:line>
        </w:pict>
      </w:r>
      <w:r>
        <w:rPr>
          <w:rFonts w:hint="eastAsia" w:ascii="仿宋_GB2312" w:eastAsia="仿宋_GB2312"/>
          <w:sz w:val="28"/>
          <w:szCs w:val="28"/>
          <w:lang w:eastAsia="zh-CN"/>
        </w:rPr>
        <w:t>托克逊县</w:t>
      </w:r>
      <w:r>
        <w:rPr>
          <w:rFonts w:hint="eastAsia" w:ascii="仿宋_GB2312" w:eastAsia="仿宋_GB2312"/>
          <w:sz w:val="28"/>
          <w:szCs w:val="28"/>
        </w:rPr>
        <w:t xml:space="preserve">财政局                     </w:t>
      </w:r>
      <w:r>
        <w:rPr>
          <w:rFonts w:hint="eastAsia" w:ascii="仿宋_GB2312" w:eastAsia="仿宋_GB2312"/>
          <w:sz w:val="28"/>
          <w:szCs w:val="28"/>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28"/>
          <w:szCs w:val="28"/>
        </w:rPr>
        <w:t xml:space="preserve">日印发  </w:t>
      </w:r>
    </w:p>
    <w:p>
      <w:pPr>
        <w:spacing w:line="600" w:lineRule="exact"/>
        <w:ind w:firstLine="640" w:firstLineChars="200"/>
        <w:rPr>
          <w:rFonts w:ascii="仿宋_GB2312" w:eastAsia="仿宋_GB2312"/>
          <w:sz w:val="32"/>
          <w:szCs w:val="32"/>
        </w:rPr>
      </w:pPr>
      <w:bookmarkStart w:id="0" w:name="_GoBack"/>
      <w:bookmarkEnd w:id="0"/>
    </w:p>
    <w:p>
      <w:pPr>
        <w:spacing w:line="600" w:lineRule="exact"/>
        <w:ind w:firstLine="640" w:firstLineChars="200"/>
        <w:rPr>
          <w:rFonts w:ascii="仿宋_GB2312" w:eastAsia="仿宋_GB2312"/>
          <w:sz w:val="32"/>
          <w:szCs w:val="32"/>
        </w:rPr>
      </w:pPr>
    </w:p>
    <w:tbl>
      <w:tblPr>
        <w:tblStyle w:val="4"/>
        <w:tblW w:w="9120" w:type="dxa"/>
        <w:tblInd w:w="0" w:type="dxa"/>
        <w:shd w:val="clear" w:color="auto" w:fill="auto"/>
        <w:tblLayout w:type="fixed"/>
        <w:tblCellMar>
          <w:top w:w="0" w:type="dxa"/>
          <w:left w:w="0" w:type="dxa"/>
          <w:bottom w:w="0" w:type="dxa"/>
          <w:right w:w="0" w:type="dxa"/>
        </w:tblCellMar>
      </w:tblPr>
      <w:tblGrid>
        <w:gridCol w:w="1023"/>
        <w:gridCol w:w="3160"/>
        <w:gridCol w:w="3931"/>
        <w:gridCol w:w="1006"/>
      </w:tblGrid>
      <w:tr>
        <w:tblPrEx>
          <w:shd w:val="clear" w:color="auto" w:fill="auto"/>
          <w:tblLayout w:type="fixed"/>
          <w:tblCellMar>
            <w:top w:w="0" w:type="dxa"/>
            <w:left w:w="0" w:type="dxa"/>
            <w:bottom w:w="0" w:type="dxa"/>
            <w:right w:w="0" w:type="dxa"/>
          </w:tblCellMar>
        </w:tblPrEx>
        <w:trPr>
          <w:trHeight w:val="2876" w:hRule="atLeast"/>
        </w:trPr>
        <w:tc>
          <w:tcPr>
            <w:tcW w:w="912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56"/>
                <w:szCs w:val="56"/>
                <w:u w:val="none"/>
              </w:rPr>
            </w:pPr>
            <w:r>
              <w:rPr>
                <w:rFonts w:hint="default" w:ascii="方正小标宋_GBK" w:hAnsi="方正小标宋_GBK" w:eastAsia="方正小标宋_GBK" w:cs="方正小标宋_GBK"/>
                <w:b/>
                <w:i w:val="0"/>
                <w:color w:val="000000"/>
                <w:kern w:val="0"/>
                <w:sz w:val="40"/>
                <w:szCs w:val="40"/>
                <w:u w:val="none"/>
                <w:lang w:val="en-US" w:eastAsia="zh-CN" w:bidi="ar"/>
              </w:rPr>
              <w:t>202</w:t>
            </w:r>
            <w:r>
              <w:rPr>
                <w:rFonts w:hint="eastAsia" w:ascii="方正小标宋_GBK" w:hAnsi="方正小标宋_GBK" w:eastAsia="方正小标宋_GBK" w:cs="方正小标宋_GBK"/>
                <w:b/>
                <w:i w:val="0"/>
                <w:color w:val="000000"/>
                <w:kern w:val="0"/>
                <w:sz w:val="40"/>
                <w:szCs w:val="40"/>
                <w:u w:val="none"/>
                <w:lang w:val="en-US" w:eastAsia="zh-CN" w:bidi="ar"/>
              </w:rPr>
              <w:t>2</w:t>
            </w:r>
            <w:r>
              <w:rPr>
                <w:rFonts w:hint="default" w:ascii="方正小标宋_GBK" w:hAnsi="方正小标宋_GBK" w:eastAsia="方正小标宋_GBK" w:cs="方正小标宋_GBK"/>
                <w:b/>
                <w:i w:val="0"/>
                <w:color w:val="000000"/>
                <w:kern w:val="0"/>
                <w:sz w:val="40"/>
                <w:szCs w:val="40"/>
                <w:u w:val="none"/>
                <w:lang w:val="en-US" w:eastAsia="zh-CN" w:bidi="ar"/>
              </w:rPr>
              <w:t>年中央财政困难群众救助补助资金</w:t>
            </w:r>
            <w:r>
              <w:rPr>
                <w:rFonts w:hint="eastAsia" w:ascii="方正小标宋_GBK" w:hAnsi="方正小标宋_GBK" w:eastAsia="方正小标宋_GBK" w:cs="方正小标宋_GBK"/>
                <w:b/>
                <w:i w:val="0"/>
                <w:color w:val="000000"/>
                <w:kern w:val="0"/>
                <w:sz w:val="40"/>
                <w:szCs w:val="40"/>
                <w:u w:val="none"/>
                <w:lang w:val="en-US" w:eastAsia="zh-CN" w:bidi="ar"/>
              </w:rPr>
              <w:t>（第二批）</w:t>
            </w:r>
            <w:r>
              <w:rPr>
                <w:rFonts w:hint="default" w:ascii="方正小标宋_GBK" w:hAnsi="方正小标宋_GBK" w:eastAsia="方正小标宋_GBK" w:cs="方正小标宋_GBK"/>
                <w:b/>
                <w:i w:val="0"/>
                <w:color w:val="000000"/>
                <w:kern w:val="0"/>
                <w:sz w:val="40"/>
                <w:szCs w:val="40"/>
                <w:u w:val="none"/>
                <w:lang w:val="en-US" w:eastAsia="zh-CN" w:bidi="ar"/>
              </w:rPr>
              <w:t>分配表</w:t>
            </w:r>
          </w:p>
        </w:tc>
      </w:tr>
      <w:tr>
        <w:tblPrEx>
          <w:tblLayout w:type="fixed"/>
          <w:tblCellMar>
            <w:top w:w="0" w:type="dxa"/>
            <w:left w:w="0" w:type="dxa"/>
            <w:bottom w:w="0" w:type="dxa"/>
            <w:right w:w="0" w:type="dxa"/>
          </w:tblCellMar>
        </w:tblPrEx>
        <w:trPr>
          <w:trHeight w:val="1405" w:hRule="atLeast"/>
        </w:trPr>
        <w:tc>
          <w:tcPr>
            <w:tcW w:w="912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 xml:space="preserve">                               </w:t>
            </w:r>
            <w:r>
              <w:rPr>
                <w:rFonts w:hint="default" w:ascii="方正小标宋_GBK" w:hAnsi="方正小标宋_GBK" w:eastAsia="方正小标宋_GBK" w:cs="方正小标宋_GBK"/>
                <w:i w:val="0"/>
                <w:color w:val="000000"/>
                <w:kern w:val="0"/>
                <w:sz w:val="36"/>
                <w:szCs w:val="36"/>
                <w:u w:val="none"/>
                <w:lang w:val="en-US" w:eastAsia="zh-CN" w:bidi="ar"/>
              </w:rPr>
              <w:t>单位：万元</w:t>
            </w:r>
          </w:p>
        </w:tc>
      </w:tr>
      <w:tr>
        <w:tblPrEx>
          <w:tblLayout w:type="fixed"/>
          <w:tblCellMar>
            <w:top w:w="0" w:type="dxa"/>
            <w:left w:w="0" w:type="dxa"/>
            <w:bottom w:w="0" w:type="dxa"/>
            <w:right w:w="0" w:type="dxa"/>
          </w:tblCellMar>
        </w:tblPrEx>
        <w:trPr>
          <w:trHeight w:val="2479" w:hRule="atLeast"/>
        </w:trPr>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eastAsia" w:ascii="仿宋_GB2312" w:hAnsi="宋体" w:eastAsia="仿宋_GB2312" w:cs="仿宋_GB2312"/>
                <w:b/>
                <w:i w:val="0"/>
                <w:color w:val="000000"/>
                <w:kern w:val="0"/>
                <w:sz w:val="36"/>
                <w:szCs w:val="36"/>
                <w:u w:val="none"/>
                <w:lang w:val="en-US" w:eastAsia="zh-CN" w:bidi="ar"/>
              </w:rPr>
              <w:t>序号</w:t>
            </w:r>
          </w:p>
        </w:tc>
        <w:tc>
          <w:tcPr>
            <w:tcW w:w="3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36"/>
                <w:szCs w:val="36"/>
                <w:u w:val="none"/>
              </w:rPr>
            </w:pPr>
            <w:r>
              <w:rPr>
                <w:rFonts w:hint="eastAsia" w:ascii="仿宋_GB2312" w:hAnsi="宋体" w:eastAsia="仿宋_GB2312" w:cs="仿宋_GB2312"/>
                <w:b/>
                <w:i w:val="0"/>
                <w:color w:val="000000"/>
                <w:kern w:val="0"/>
                <w:sz w:val="36"/>
                <w:szCs w:val="36"/>
                <w:u w:val="none"/>
                <w:lang w:val="en-US" w:eastAsia="zh-CN" w:bidi="ar"/>
              </w:rPr>
              <w:t>县市名称</w:t>
            </w:r>
          </w:p>
        </w:tc>
        <w:tc>
          <w:tcPr>
            <w:tcW w:w="3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36"/>
                <w:szCs w:val="36"/>
                <w:u w:val="none"/>
              </w:rPr>
            </w:pPr>
            <w:r>
              <w:rPr>
                <w:rFonts w:hint="eastAsia" w:ascii="仿宋_GB2312" w:hAnsi="宋体" w:eastAsia="仿宋_GB2312" w:cs="仿宋_GB2312"/>
                <w:b/>
                <w:i w:val="0"/>
                <w:color w:val="000000"/>
                <w:kern w:val="0"/>
                <w:sz w:val="36"/>
                <w:szCs w:val="36"/>
                <w:u w:val="none"/>
                <w:lang w:val="en-US" w:eastAsia="zh-CN" w:bidi="ar"/>
              </w:rPr>
              <w:t>补助资金（万元）</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备注</w:t>
            </w:r>
          </w:p>
        </w:tc>
      </w:tr>
      <w:tr>
        <w:tblPrEx>
          <w:tblLayout w:type="fixed"/>
          <w:tblCellMar>
            <w:top w:w="0" w:type="dxa"/>
            <w:left w:w="0" w:type="dxa"/>
            <w:bottom w:w="0" w:type="dxa"/>
            <w:right w:w="0" w:type="dxa"/>
          </w:tblCellMar>
        </w:tblPrEx>
        <w:trPr>
          <w:trHeight w:val="2510" w:hRule="atLeast"/>
        </w:trPr>
        <w:tc>
          <w:tcPr>
            <w:tcW w:w="10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36"/>
                <w:szCs w:val="36"/>
                <w:u w:val="none"/>
              </w:rPr>
            </w:pPr>
            <w:r>
              <w:rPr>
                <w:rFonts w:hint="eastAsia" w:ascii="仿宋_GB2312" w:hAnsi="宋体" w:eastAsia="仿宋_GB2312" w:cs="仿宋_GB2312"/>
                <w:b/>
                <w:bCs/>
                <w:i w:val="0"/>
                <w:color w:val="000000"/>
                <w:kern w:val="0"/>
                <w:sz w:val="36"/>
                <w:szCs w:val="36"/>
                <w:u w:val="none"/>
                <w:lang w:val="en-US" w:eastAsia="zh-CN" w:bidi="ar"/>
              </w:rPr>
              <w:t>1</w:t>
            </w:r>
          </w:p>
        </w:tc>
        <w:tc>
          <w:tcPr>
            <w:tcW w:w="3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36"/>
                <w:szCs w:val="36"/>
                <w:u w:val="none"/>
              </w:rPr>
            </w:pPr>
            <w:r>
              <w:rPr>
                <w:rFonts w:hint="eastAsia" w:ascii="仿宋_GB2312" w:hAnsi="宋体" w:eastAsia="仿宋_GB2312" w:cs="仿宋_GB2312"/>
                <w:b/>
                <w:bCs/>
                <w:i w:val="0"/>
                <w:color w:val="000000"/>
                <w:kern w:val="0"/>
                <w:sz w:val="36"/>
                <w:szCs w:val="36"/>
                <w:u w:val="none"/>
                <w:lang w:val="en-US" w:eastAsia="zh-CN" w:bidi="ar"/>
              </w:rPr>
              <w:t>托克逊县民政局</w:t>
            </w:r>
          </w:p>
        </w:tc>
        <w:tc>
          <w:tcPr>
            <w:tcW w:w="3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36"/>
                <w:szCs w:val="36"/>
                <w:u w:val="none"/>
              </w:rPr>
            </w:pPr>
            <w:r>
              <w:rPr>
                <w:rFonts w:hint="eastAsia" w:ascii="仿宋_GB2312" w:hAnsi="宋体" w:eastAsia="仿宋_GB2312" w:cs="仿宋_GB2312"/>
                <w:b/>
                <w:bCs/>
                <w:i w:val="0"/>
                <w:color w:val="000000"/>
                <w:kern w:val="0"/>
                <w:sz w:val="36"/>
                <w:szCs w:val="36"/>
                <w:u w:val="none"/>
                <w:lang w:val="en-US" w:eastAsia="zh-CN" w:bidi="ar"/>
              </w:rPr>
              <w:t xml:space="preserve">-448 </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36"/>
                <w:szCs w:val="36"/>
                <w:u w:val="none"/>
              </w:rPr>
            </w:pPr>
          </w:p>
        </w:tc>
      </w:tr>
    </w:tbl>
    <w:p>
      <w:pPr>
        <w:spacing w:line="600" w:lineRule="exact"/>
        <w:ind w:firstLine="640" w:firstLineChars="200"/>
        <w:rPr>
          <w:rFonts w:hint="eastAsia" w:ascii="仿宋_GB2312" w:eastAsia="仿宋_GB2312"/>
          <w:sz w:val="32"/>
          <w:szCs w:val="32"/>
        </w:rPr>
      </w:pPr>
    </w:p>
    <w:sectPr>
      <w:footerReference r:id="rId3" w:type="default"/>
      <w:footerReference r:id="rId4" w:type="even"/>
      <w:pgSz w:w="11906" w:h="16838"/>
      <w:pgMar w:top="2098" w:right="1587"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691" w:y="12"/>
      <w:jc w:val="right"/>
      <w:rPr>
        <w:rStyle w:val="6"/>
        <w:rFonts w:ascii="宋体" w:hAnsi="宋体" w:eastAsia="宋体"/>
        <w:sz w:val="28"/>
      </w:rPr>
    </w:pPr>
    <w:r>
      <w:rPr>
        <w:rStyle w:val="6"/>
        <w:rFonts w:ascii="宋体" w:hAnsi="宋体" w:eastAsia="宋体"/>
        <w:sz w:val="28"/>
      </w:rPr>
      <w:fldChar w:fldCharType="begin"/>
    </w:r>
    <w:r>
      <w:rPr>
        <w:rStyle w:val="6"/>
        <w:rFonts w:ascii="宋体" w:hAnsi="宋体" w:eastAsia="宋体"/>
        <w:sz w:val="28"/>
      </w:rPr>
      <w:instrText xml:space="preserve"> PAGE </w:instrText>
    </w:r>
    <w:r>
      <w:rPr>
        <w:rStyle w:val="6"/>
        <w:rFonts w:ascii="宋体" w:hAnsi="宋体" w:eastAsia="宋体"/>
        <w:sz w:val="28"/>
      </w:rPr>
      <w:fldChar w:fldCharType="separate"/>
    </w:r>
    <w:r>
      <w:rPr>
        <w:rStyle w:val="6"/>
        <w:rFonts w:ascii="宋体" w:hAnsi="宋体" w:eastAsia="宋体"/>
        <w:sz w:val="28"/>
      </w:rPr>
      <w:t>1</w:t>
    </w:r>
    <w:r>
      <w:rPr>
        <w:rStyle w:val="6"/>
        <w:rFonts w:ascii="宋体" w:hAnsi="宋体" w:eastAsia="宋体"/>
        <w:sz w:val="28"/>
      </w:rPr>
      <w:fldChar w:fldCharType="end"/>
    </w:r>
    <w:r>
      <w:rPr>
        <w:rStyle w:val="6"/>
        <w:rFonts w:hint="eastAsia" w:ascii="宋体" w:hAnsi="宋体" w:eastAsia="宋体"/>
        <w:sz w:val="28"/>
      </w:rPr>
      <w:t xml:space="preserve"> </w:t>
    </w:r>
  </w:p>
  <w:p>
    <w:pPr>
      <w:pStyle w:val="2"/>
      <w:wordWrap w:val="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531" w:y="42"/>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- 2 -</w:t>
    </w:r>
    <w:r>
      <w:rPr>
        <w:rStyle w:val="6"/>
        <w:rFonts w:ascii="宋体" w:hAnsi="宋体" w:eastAsia="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E6E87"/>
    <w:rsid w:val="004A0187"/>
    <w:rsid w:val="007C56AA"/>
    <w:rsid w:val="00BE07BD"/>
    <w:rsid w:val="00CF6642"/>
    <w:rsid w:val="00D15AA3"/>
    <w:rsid w:val="00DE6E87"/>
    <w:rsid w:val="032928CD"/>
    <w:rsid w:val="0CE53A5C"/>
    <w:rsid w:val="0F1E2C7E"/>
    <w:rsid w:val="1DB51187"/>
    <w:rsid w:val="2304162B"/>
    <w:rsid w:val="24D924D3"/>
    <w:rsid w:val="28354B48"/>
    <w:rsid w:val="2AC0335C"/>
    <w:rsid w:val="32E12002"/>
    <w:rsid w:val="33B64D86"/>
    <w:rsid w:val="358B6F41"/>
    <w:rsid w:val="365C268B"/>
    <w:rsid w:val="38693D35"/>
    <w:rsid w:val="3B950659"/>
    <w:rsid w:val="3D793D76"/>
    <w:rsid w:val="3DFA698A"/>
    <w:rsid w:val="413A6392"/>
    <w:rsid w:val="4A5968FF"/>
    <w:rsid w:val="50EC6257"/>
    <w:rsid w:val="5C4C377E"/>
    <w:rsid w:val="5F526256"/>
    <w:rsid w:val="60987FCA"/>
    <w:rsid w:val="61C26C35"/>
    <w:rsid w:val="63D3537B"/>
    <w:rsid w:val="64BB33A8"/>
    <w:rsid w:val="676B3BCF"/>
    <w:rsid w:val="788D7EA7"/>
    <w:rsid w:val="79084BDC"/>
    <w:rsid w:val="7B2D3096"/>
    <w:rsid w:val="7BF5023D"/>
    <w:rsid w:val="7C5D78A3"/>
    <w:rsid w:val="7F0F2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No Spacing"/>
    <w:qFormat/>
    <w:uiPriority w:val="1"/>
    <w:pPr>
      <w:widowControl w:val="0"/>
      <w:ind w:firstLine="200" w:firstLineChars="200"/>
      <w:jc w:val="both"/>
    </w:pPr>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171</Words>
  <Characters>981</Characters>
  <Lines>8</Lines>
  <Paragraphs>2</Paragraphs>
  <TotalTime>9</TotalTime>
  <ScaleCrop>false</ScaleCrop>
  <LinksUpToDate>false</LinksUpToDate>
  <CharactersWithSpaces>1150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2021-01-01T12:05:00Z</dcterms:created>
  <dc:creator>nyk1</dc:creator>
  <cp:lastModifiedBy>admin</cp:lastModifiedBy>
  <cp:lastPrinted>2021-01-01T12:19:00Z</cp:lastPrinted>
  <dcterms:modified xsi:type="dcterms:W3CDTF">2022-06-16T05:51:36Z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y fmtid="{D5CDD505-2E9C-101B-9397-08002B2CF9AE}" pid="3" name="ICV">
    <vt:lpwstr>22EDCC55CE084E50A564E9C3EB7167D8</vt:lpwstr>
  </property>
</Properties>
</file>